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820A1" w14:textId="500DAAF1" w:rsidR="00045566" w:rsidRPr="002C33D9" w:rsidRDefault="00045566" w:rsidP="00045566">
      <w:pPr>
        <w:jc w:val="center"/>
        <w:rPr>
          <w:rFonts w:ascii="Garamond" w:hAnsi="Garamond"/>
          <w:b/>
        </w:rPr>
      </w:pPr>
      <w:r w:rsidRPr="002C33D9">
        <w:rPr>
          <w:rFonts w:ascii="Garamond" w:hAnsi="Garamond"/>
          <w:b/>
        </w:rPr>
        <w:t>LLAMADO A CONCURSO PÚBLICO</w:t>
      </w:r>
    </w:p>
    <w:p w14:paraId="66A52CD2" w14:textId="77777777" w:rsidR="002C33D9" w:rsidRDefault="00656D8A" w:rsidP="002E66A8">
      <w:pPr>
        <w:pBdr>
          <w:bottom w:val="single" w:sz="12" w:space="1" w:color="auto"/>
        </w:pBdr>
        <w:jc w:val="center"/>
        <w:rPr>
          <w:rFonts w:ascii="Garamond" w:hAnsi="Garamond"/>
          <w:b/>
        </w:rPr>
      </w:pPr>
      <w:r w:rsidRPr="002C33D9">
        <w:rPr>
          <w:rFonts w:ascii="Garamond" w:hAnsi="Garamond"/>
          <w:b/>
        </w:rPr>
        <w:t>AYUDANTES SENIOR</w:t>
      </w:r>
      <w:r w:rsidR="002D0EF6" w:rsidRPr="002C33D9">
        <w:rPr>
          <w:rFonts w:ascii="Garamond" w:hAnsi="Garamond"/>
          <w:b/>
        </w:rPr>
        <w:t xml:space="preserve"> </w:t>
      </w:r>
    </w:p>
    <w:p w14:paraId="56B8D1FD" w14:textId="3BC0A6FD" w:rsidR="00AE34EA" w:rsidRDefault="00045566" w:rsidP="00AE34EA">
      <w:pPr>
        <w:pBdr>
          <w:bottom w:val="single" w:sz="12" w:space="1" w:color="auto"/>
        </w:pBdr>
        <w:jc w:val="center"/>
        <w:rPr>
          <w:rFonts w:ascii="Garamond" w:hAnsi="Garamond"/>
          <w:b/>
        </w:rPr>
      </w:pPr>
      <w:r w:rsidRPr="002C33D9">
        <w:rPr>
          <w:rFonts w:ascii="Garamond" w:hAnsi="Garamond"/>
          <w:b/>
        </w:rPr>
        <w:t>DEPARTAMENTO DE DERECHO PROCESAL</w:t>
      </w:r>
    </w:p>
    <w:p w14:paraId="2F1A3B43" w14:textId="77777777" w:rsidR="002C33D9" w:rsidRPr="002C33D9" w:rsidRDefault="002C33D9" w:rsidP="002E66A8">
      <w:pPr>
        <w:pBdr>
          <w:bottom w:val="single" w:sz="12" w:space="1" w:color="auto"/>
        </w:pBdr>
        <w:jc w:val="center"/>
        <w:rPr>
          <w:rFonts w:ascii="Garamond" w:hAnsi="Garamond"/>
          <w:b/>
        </w:rPr>
      </w:pPr>
    </w:p>
    <w:p w14:paraId="5505F7CA" w14:textId="2DAE1828" w:rsidR="00045566" w:rsidRPr="002C33D9" w:rsidRDefault="00045566" w:rsidP="00045566">
      <w:pPr>
        <w:jc w:val="both"/>
        <w:rPr>
          <w:rFonts w:ascii="Garamond" w:hAnsi="Garamond"/>
        </w:rPr>
      </w:pPr>
      <w:r w:rsidRPr="002C33D9">
        <w:rPr>
          <w:rFonts w:ascii="Garamond" w:hAnsi="Garamond"/>
        </w:rPr>
        <w:t>La Facultad de Derecho de la Universidad Diego Portales llama a concurso público para proveer</w:t>
      </w:r>
      <w:r w:rsidR="00656D8A" w:rsidRPr="002C33D9">
        <w:rPr>
          <w:rFonts w:ascii="Garamond" w:hAnsi="Garamond"/>
        </w:rPr>
        <w:t xml:space="preserve"> </w:t>
      </w:r>
      <w:r w:rsidR="00656D8A" w:rsidRPr="002C33D9">
        <w:rPr>
          <w:rFonts w:ascii="Garamond" w:hAnsi="Garamond"/>
          <w:b/>
          <w:bCs/>
        </w:rPr>
        <w:t>2</w:t>
      </w:r>
      <w:r w:rsidRPr="002C33D9">
        <w:rPr>
          <w:rFonts w:ascii="Garamond" w:hAnsi="Garamond"/>
          <w:b/>
          <w:bCs/>
        </w:rPr>
        <w:t xml:space="preserve"> </w:t>
      </w:r>
      <w:r w:rsidRPr="002C33D9">
        <w:rPr>
          <w:rFonts w:ascii="Garamond" w:hAnsi="Garamond"/>
          <w:b/>
        </w:rPr>
        <w:t xml:space="preserve">cupos de ayudante </w:t>
      </w:r>
      <w:r w:rsidR="002D0EF6" w:rsidRPr="002C33D9">
        <w:rPr>
          <w:rFonts w:ascii="Garamond" w:hAnsi="Garamond"/>
          <w:b/>
        </w:rPr>
        <w:t xml:space="preserve">senior </w:t>
      </w:r>
      <w:r w:rsidRPr="002C33D9">
        <w:rPr>
          <w:rFonts w:ascii="Garamond" w:hAnsi="Garamond"/>
        </w:rPr>
        <w:t>de su Departamento de Derecho Procesal</w:t>
      </w:r>
      <w:r w:rsidR="00656D8A" w:rsidRPr="002C33D9">
        <w:rPr>
          <w:rFonts w:ascii="Garamond" w:hAnsi="Garamond"/>
        </w:rPr>
        <w:t>, específicamente para los cursos de derecho procesal civil y derecho procesal penal.</w:t>
      </w:r>
      <w:r w:rsidRPr="002C33D9">
        <w:rPr>
          <w:rFonts w:ascii="Garamond" w:hAnsi="Garamond"/>
        </w:rPr>
        <w:t xml:space="preserve">  </w:t>
      </w:r>
    </w:p>
    <w:p w14:paraId="60FFEBFA" w14:textId="750934DF" w:rsidR="00045566" w:rsidRPr="002C33D9" w:rsidRDefault="002E66A8" w:rsidP="00045566">
      <w:pPr>
        <w:jc w:val="both"/>
        <w:rPr>
          <w:rFonts w:ascii="Garamond" w:hAnsi="Garamond"/>
          <w:b/>
        </w:rPr>
      </w:pPr>
      <w:r w:rsidRPr="002C33D9">
        <w:rPr>
          <w:rFonts w:ascii="Garamond" w:hAnsi="Garamond"/>
          <w:b/>
        </w:rPr>
        <w:t>1</w:t>
      </w:r>
      <w:r w:rsidR="00045566" w:rsidRPr="002C33D9">
        <w:rPr>
          <w:rFonts w:ascii="Garamond" w:hAnsi="Garamond"/>
          <w:b/>
        </w:rPr>
        <w:t>. Perfil y actividades.</w:t>
      </w:r>
    </w:p>
    <w:p w14:paraId="010CF107" w14:textId="5B265D8D" w:rsidR="002D0EF6" w:rsidRPr="002C33D9" w:rsidRDefault="002D0EF6" w:rsidP="002D0EF6">
      <w:pPr>
        <w:jc w:val="both"/>
        <w:rPr>
          <w:rFonts w:ascii="Garamond" w:hAnsi="Garamond"/>
          <w:bCs/>
          <w:lang w:val="es-CL"/>
        </w:rPr>
      </w:pPr>
      <w:r w:rsidRPr="002C33D9">
        <w:rPr>
          <w:rFonts w:ascii="Garamond" w:hAnsi="Garamond"/>
          <w:bCs/>
          <w:lang w:val="es-CL"/>
        </w:rPr>
        <w:t xml:space="preserve">El cargo considera el apoyo al trabajo autónomo de los estudiantes, y </w:t>
      </w:r>
      <w:r w:rsidR="00DA0BB4">
        <w:rPr>
          <w:rFonts w:ascii="Garamond" w:hAnsi="Garamond"/>
          <w:bCs/>
          <w:lang w:val="es-CL"/>
        </w:rPr>
        <w:t xml:space="preserve">la supervisión y </w:t>
      </w:r>
      <w:r w:rsidRPr="002C33D9">
        <w:rPr>
          <w:rFonts w:ascii="Garamond" w:hAnsi="Garamond"/>
          <w:bCs/>
          <w:lang w:val="es-CL"/>
        </w:rPr>
        <w:t>corrección de ejercicios, talleres, controles y otras evaluaciones bajo la guía y supervisión directa del docente responsable de la asignatura</w:t>
      </w:r>
      <w:r w:rsidR="00DA0BB4">
        <w:rPr>
          <w:rFonts w:ascii="Garamond" w:hAnsi="Garamond"/>
          <w:bCs/>
          <w:lang w:val="es-CL"/>
        </w:rPr>
        <w:t xml:space="preserve">, </w:t>
      </w:r>
      <w:r w:rsidRPr="002C33D9">
        <w:rPr>
          <w:rFonts w:ascii="Garamond" w:hAnsi="Garamond"/>
          <w:bCs/>
          <w:lang w:val="es-CL"/>
        </w:rPr>
        <w:t>así como la realización de las ayudantías complementarias a las sesiones de clases impartidas por la o el docente. Finalmente, los y las ayudantes realizarán las gestiones necesarias para hacer accesibles los materiales, actividades y bibliografía del curso para estudiantes en situación de discapacidad.</w:t>
      </w:r>
    </w:p>
    <w:p w14:paraId="678A00B6" w14:textId="5B9CB547" w:rsidR="00045566" w:rsidRPr="002C33D9" w:rsidRDefault="002E66A8" w:rsidP="002D0EF6">
      <w:pPr>
        <w:jc w:val="both"/>
        <w:rPr>
          <w:rFonts w:ascii="Garamond" w:hAnsi="Garamond"/>
        </w:rPr>
      </w:pPr>
      <w:r w:rsidRPr="002C33D9">
        <w:rPr>
          <w:rFonts w:ascii="Garamond" w:hAnsi="Garamond"/>
          <w:b/>
        </w:rPr>
        <w:t>2</w:t>
      </w:r>
      <w:r w:rsidR="00045566" w:rsidRPr="002C33D9">
        <w:rPr>
          <w:rFonts w:ascii="Garamond" w:hAnsi="Garamond"/>
          <w:b/>
        </w:rPr>
        <w:t>. Postulaciones</w:t>
      </w:r>
      <w:r w:rsidR="00045566" w:rsidRPr="002C33D9">
        <w:rPr>
          <w:rFonts w:ascii="Garamond" w:hAnsi="Garamond"/>
        </w:rPr>
        <w:t>.</w:t>
      </w:r>
    </w:p>
    <w:p w14:paraId="344A46C5" w14:textId="19E69E87" w:rsidR="00045566" w:rsidRPr="002C33D9" w:rsidRDefault="002E66A8" w:rsidP="00045566">
      <w:pPr>
        <w:jc w:val="both"/>
        <w:rPr>
          <w:rFonts w:ascii="Garamond" w:hAnsi="Garamond"/>
        </w:rPr>
      </w:pPr>
      <w:r w:rsidRPr="002C33D9">
        <w:rPr>
          <w:rFonts w:ascii="Garamond" w:hAnsi="Garamond"/>
        </w:rPr>
        <w:t>2</w:t>
      </w:r>
      <w:r w:rsidR="00045566" w:rsidRPr="002C33D9">
        <w:rPr>
          <w:rFonts w:ascii="Garamond" w:hAnsi="Garamond"/>
        </w:rPr>
        <w:t>.1.</w:t>
      </w:r>
      <w:r w:rsidR="00045566" w:rsidRPr="002C33D9">
        <w:rPr>
          <w:rFonts w:ascii="Garamond" w:hAnsi="Garamond"/>
        </w:rPr>
        <w:tab/>
      </w:r>
      <w:r w:rsidR="00045566" w:rsidRPr="002C33D9">
        <w:rPr>
          <w:rFonts w:ascii="Garamond" w:hAnsi="Garamond"/>
          <w:u w:val="single"/>
        </w:rPr>
        <w:t>Requisitos para postular</w:t>
      </w:r>
      <w:r w:rsidR="00045566" w:rsidRPr="002C33D9">
        <w:rPr>
          <w:rFonts w:ascii="Garamond" w:hAnsi="Garamond"/>
        </w:rPr>
        <w:t>:</w:t>
      </w:r>
    </w:p>
    <w:p w14:paraId="02115362" w14:textId="77777777" w:rsidR="00AE34EA" w:rsidRPr="00AE34EA" w:rsidRDefault="00AE34EA" w:rsidP="00AE34EA">
      <w:pPr>
        <w:pStyle w:val="Prrafodelista"/>
        <w:numPr>
          <w:ilvl w:val="0"/>
          <w:numId w:val="1"/>
        </w:numPr>
        <w:rPr>
          <w:rFonts w:ascii="Garamond" w:hAnsi="Garamond" w:cs="Calibri"/>
        </w:rPr>
      </w:pPr>
      <w:r w:rsidRPr="00AE34EA">
        <w:rPr>
          <w:rFonts w:ascii="Garamond" w:hAnsi="Garamond" w:cs="Calibri"/>
        </w:rPr>
        <w:t>Contar con la calidad de egresado o egresada, grado de licenciatura en Derecho o en Ciencias Jurídicas y Sociales; o título profesional de abogada o abogada.</w:t>
      </w:r>
    </w:p>
    <w:p w14:paraId="60E4C899" w14:textId="75F95E91" w:rsidR="00045566" w:rsidRPr="00AE34EA" w:rsidRDefault="00045566" w:rsidP="00045566">
      <w:pPr>
        <w:pStyle w:val="Prrafodelista"/>
        <w:numPr>
          <w:ilvl w:val="0"/>
          <w:numId w:val="1"/>
        </w:numPr>
        <w:spacing w:after="0"/>
        <w:ind w:left="714" w:hanging="357"/>
        <w:jc w:val="both"/>
        <w:rPr>
          <w:rFonts w:ascii="Garamond" w:hAnsi="Garamond" w:cs="Calibri"/>
        </w:rPr>
      </w:pPr>
      <w:r w:rsidRPr="002C33D9">
        <w:rPr>
          <w:rFonts w:ascii="Garamond" w:hAnsi="Garamond" w:cs="Calibri"/>
          <w:bCs/>
        </w:rPr>
        <w:t>Haber aprobado el ciclo de Derecho Procesal con nota 5.0 o superior.</w:t>
      </w:r>
      <w:r w:rsidR="00656D8A" w:rsidRPr="002C33D9">
        <w:rPr>
          <w:rFonts w:ascii="Garamond" w:hAnsi="Garamond" w:cs="Calibri"/>
          <w:bCs/>
        </w:rPr>
        <w:t xml:space="preserve"> Si postula solo para ser ayudante senior del curso proceso penal, debe haber aprobado el ramo con una nota 5.0 o superior. </w:t>
      </w:r>
    </w:p>
    <w:p w14:paraId="4FB347D4" w14:textId="7CDA76ED" w:rsidR="00AE34EA" w:rsidRPr="002C33D9" w:rsidRDefault="00AE34EA" w:rsidP="00045566">
      <w:pPr>
        <w:pStyle w:val="Prrafodelista"/>
        <w:numPr>
          <w:ilvl w:val="0"/>
          <w:numId w:val="1"/>
        </w:numPr>
        <w:spacing w:after="0"/>
        <w:ind w:left="714" w:hanging="357"/>
        <w:jc w:val="both"/>
        <w:rPr>
          <w:rFonts w:ascii="Garamond" w:hAnsi="Garamond" w:cs="Calibri"/>
        </w:rPr>
      </w:pPr>
      <w:r>
        <w:rPr>
          <w:rFonts w:ascii="Garamond" w:hAnsi="Garamond" w:cs="Calibri"/>
          <w:bCs/>
        </w:rPr>
        <w:t>Encontrarse en el 50% del ranking de su generación de egreso.</w:t>
      </w:r>
    </w:p>
    <w:p w14:paraId="4E8B2C7C" w14:textId="77777777" w:rsidR="00AE34EA" w:rsidRPr="00767AB7" w:rsidRDefault="00AE34EA" w:rsidP="00AE34EA">
      <w:pPr>
        <w:pStyle w:val="NormalWeb"/>
        <w:numPr>
          <w:ilvl w:val="0"/>
          <w:numId w:val="1"/>
        </w:numPr>
        <w:jc w:val="both"/>
        <w:rPr>
          <w:rFonts w:ascii="Garamond" w:hAnsi="Garamond" w:cs="Calibri"/>
        </w:rPr>
      </w:pPr>
      <w:r w:rsidRPr="00767AB7">
        <w:rPr>
          <w:rFonts w:ascii="Garamond" w:hAnsi="Garamond" w:cs="Calibri"/>
        </w:rPr>
        <w:t>En caso de haber cursado estudios en la Universidad Diego Portales, no haber sido sancionado por un comité de ética u otra instancia reglamentaria equivalente. En caso de haber estudiado en otra universidad, no haber sido sancionado por instancias equivalentes.</w:t>
      </w:r>
    </w:p>
    <w:p w14:paraId="4C365F7F" w14:textId="77777777" w:rsidR="00AE34EA" w:rsidRPr="005F7FB9" w:rsidRDefault="00AE34EA" w:rsidP="00AE34EA">
      <w:pPr>
        <w:pStyle w:val="NormalWeb"/>
        <w:numPr>
          <w:ilvl w:val="0"/>
          <w:numId w:val="1"/>
        </w:numPr>
        <w:jc w:val="both"/>
        <w:rPr>
          <w:rFonts w:ascii="Garamond" w:hAnsi="Garamond"/>
          <w:lang w:eastAsia="es-MX"/>
        </w:rPr>
      </w:pPr>
      <w:r>
        <w:rPr>
          <w:rFonts w:ascii="Garamond" w:hAnsi="Garamond" w:cs="Calibri"/>
        </w:rPr>
        <w:t>Acreditar no</w:t>
      </w:r>
      <w:r w:rsidRPr="00767AB7">
        <w:rPr>
          <w:rFonts w:ascii="Garamond" w:hAnsi="Garamond" w:cs="Calibri"/>
        </w:rPr>
        <w:t xml:space="preserve"> haber </w:t>
      </w:r>
      <w:r>
        <w:rPr>
          <w:rFonts w:ascii="Garamond" w:hAnsi="Garamond" w:cs="Calibri"/>
        </w:rPr>
        <w:t xml:space="preserve">sido sancionado </w:t>
      </w:r>
      <w:r w:rsidRPr="00767AB7">
        <w:rPr>
          <w:rFonts w:ascii="Garamond" w:hAnsi="Garamond" w:cs="Calibri"/>
        </w:rPr>
        <w:t>por alguno de los reglamentos de la universidad respectiva.</w:t>
      </w:r>
    </w:p>
    <w:p w14:paraId="5CFA6BCB" w14:textId="77777777" w:rsidR="00AE34EA" w:rsidRPr="005F7FB9" w:rsidRDefault="00AE34EA" w:rsidP="00AE34EA">
      <w:pPr>
        <w:pStyle w:val="Prrafodelista"/>
        <w:numPr>
          <w:ilvl w:val="0"/>
          <w:numId w:val="1"/>
        </w:numPr>
        <w:jc w:val="both"/>
        <w:rPr>
          <w:rFonts w:ascii="Garamond" w:hAnsi="Garamond"/>
          <w:lang w:val="es-CL" w:eastAsia="es-MX"/>
        </w:rPr>
      </w:pPr>
      <w:r w:rsidRPr="005F7FB9">
        <w:rPr>
          <w:rFonts w:ascii="Garamond" w:hAnsi="Garamond"/>
          <w:lang w:val="es-CL" w:eastAsia="es-MX"/>
        </w:rPr>
        <w:t>Contar con disponibilidad horaria para el desempeño del cargo, y asistencia presencial a la toma de evaluaciones de acuerdo con la calendarización correspondiente.</w:t>
      </w:r>
    </w:p>
    <w:p w14:paraId="634D072E" w14:textId="77777777" w:rsidR="00045566" w:rsidRPr="002C33D9" w:rsidRDefault="00045566" w:rsidP="00045566">
      <w:pPr>
        <w:pStyle w:val="xmsonormal"/>
        <w:shd w:val="clear" w:color="auto" w:fill="FFFFFF"/>
        <w:ind w:left="720"/>
        <w:rPr>
          <w:rFonts w:ascii="Garamond" w:hAnsi="Garamond" w:cs="Times New Roman"/>
          <w:color w:val="000000"/>
          <w:sz w:val="24"/>
          <w:szCs w:val="24"/>
        </w:rPr>
      </w:pPr>
    </w:p>
    <w:p w14:paraId="1D194DAC" w14:textId="541204C3" w:rsidR="00045566" w:rsidRPr="002C33D9" w:rsidRDefault="002E66A8" w:rsidP="00045566">
      <w:pPr>
        <w:pStyle w:val="Prrafodelista1"/>
        <w:ind w:left="0"/>
        <w:jc w:val="both"/>
        <w:rPr>
          <w:rFonts w:ascii="Garamond" w:hAnsi="Garamond"/>
          <w:lang w:val="es-ES"/>
        </w:rPr>
      </w:pPr>
      <w:r w:rsidRPr="002C33D9">
        <w:rPr>
          <w:rFonts w:ascii="Garamond" w:hAnsi="Garamond"/>
          <w:lang w:val="es-ES"/>
        </w:rPr>
        <w:t>2</w:t>
      </w:r>
      <w:r w:rsidR="00045566" w:rsidRPr="002C33D9">
        <w:rPr>
          <w:rFonts w:ascii="Garamond" w:hAnsi="Garamond"/>
          <w:lang w:val="es-ES"/>
        </w:rPr>
        <w:t>.2.</w:t>
      </w:r>
      <w:r w:rsidR="00045566" w:rsidRPr="002C33D9">
        <w:rPr>
          <w:rFonts w:ascii="Garamond" w:hAnsi="Garamond"/>
          <w:lang w:val="es-ES"/>
        </w:rPr>
        <w:tab/>
      </w:r>
      <w:r w:rsidR="00045566" w:rsidRPr="002C33D9">
        <w:rPr>
          <w:rFonts w:ascii="Garamond" w:hAnsi="Garamond"/>
          <w:u w:val="single"/>
          <w:lang w:val="es-ES"/>
        </w:rPr>
        <w:t>Postulante deberá acompañar</w:t>
      </w:r>
      <w:r w:rsidR="00045566" w:rsidRPr="002C33D9">
        <w:rPr>
          <w:rFonts w:ascii="Garamond" w:hAnsi="Garamond"/>
          <w:lang w:val="es-ES"/>
        </w:rPr>
        <w:t>:</w:t>
      </w:r>
    </w:p>
    <w:p w14:paraId="6EC590C7" w14:textId="77777777" w:rsidR="00045566" w:rsidRPr="002C33D9" w:rsidRDefault="00045566" w:rsidP="00045566">
      <w:pPr>
        <w:pStyle w:val="Prrafodelista1"/>
        <w:ind w:left="0"/>
        <w:jc w:val="both"/>
        <w:rPr>
          <w:rFonts w:ascii="Garamond" w:hAnsi="Garamond"/>
          <w:lang w:val="es-ES"/>
        </w:rPr>
      </w:pPr>
    </w:p>
    <w:p w14:paraId="2C502592" w14:textId="77777777" w:rsidR="00045566" w:rsidRPr="002C33D9" w:rsidRDefault="00045566" w:rsidP="00045566">
      <w:pPr>
        <w:pStyle w:val="Prrafodelista1"/>
        <w:numPr>
          <w:ilvl w:val="0"/>
          <w:numId w:val="2"/>
        </w:numPr>
        <w:jc w:val="both"/>
        <w:rPr>
          <w:rFonts w:ascii="Garamond" w:hAnsi="Garamond"/>
          <w:lang w:val="es-ES"/>
        </w:rPr>
      </w:pPr>
      <w:r w:rsidRPr="002C33D9">
        <w:rPr>
          <w:rFonts w:ascii="Garamond" w:hAnsi="Garamond"/>
          <w:lang w:val="es-ES"/>
        </w:rPr>
        <w:t xml:space="preserve">Antecedentes académicos completos, incluidas certificaciones que acrediten requisitos antes indicados; </w:t>
      </w:r>
    </w:p>
    <w:p w14:paraId="19BE0E82" w14:textId="77777777" w:rsidR="00045566" w:rsidRPr="002C33D9" w:rsidRDefault="00045566" w:rsidP="00045566">
      <w:pPr>
        <w:pStyle w:val="Prrafodelista1"/>
        <w:numPr>
          <w:ilvl w:val="0"/>
          <w:numId w:val="2"/>
        </w:numPr>
        <w:jc w:val="both"/>
        <w:rPr>
          <w:rFonts w:ascii="Garamond" w:hAnsi="Garamond"/>
        </w:rPr>
      </w:pPr>
      <w:r w:rsidRPr="002C33D9">
        <w:rPr>
          <w:rFonts w:ascii="Garamond" w:hAnsi="Garamond"/>
        </w:rPr>
        <w:t>Currículum Vitae;</w:t>
      </w:r>
    </w:p>
    <w:p w14:paraId="2B3F5B1C" w14:textId="77777777" w:rsidR="00045566" w:rsidRPr="002C33D9" w:rsidRDefault="00045566" w:rsidP="00045566">
      <w:pPr>
        <w:pStyle w:val="Prrafodelista1"/>
        <w:numPr>
          <w:ilvl w:val="0"/>
          <w:numId w:val="2"/>
        </w:numPr>
        <w:jc w:val="both"/>
        <w:rPr>
          <w:rFonts w:ascii="Garamond" w:hAnsi="Garamond"/>
        </w:rPr>
      </w:pPr>
      <w:r w:rsidRPr="002C33D9">
        <w:rPr>
          <w:rFonts w:ascii="Garamond" w:hAnsi="Garamond"/>
        </w:rPr>
        <w:t>Concentraciones de notas y, en lo posible, rankings de graduación de pregrado, en su caso; y</w:t>
      </w:r>
    </w:p>
    <w:p w14:paraId="3896F865" w14:textId="55B6BD32" w:rsidR="00045566" w:rsidRPr="002C33D9" w:rsidRDefault="00045566" w:rsidP="00045566">
      <w:pPr>
        <w:pStyle w:val="Prrafodelista1"/>
        <w:numPr>
          <w:ilvl w:val="0"/>
          <w:numId w:val="2"/>
        </w:numPr>
        <w:spacing w:after="0"/>
        <w:jc w:val="both"/>
        <w:rPr>
          <w:rFonts w:ascii="Garamond" w:hAnsi="Garamond"/>
        </w:rPr>
      </w:pPr>
      <w:r w:rsidRPr="002C33D9">
        <w:rPr>
          <w:rFonts w:ascii="Garamond" w:hAnsi="Garamond"/>
          <w:lang w:val="es-ES"/>
        </w:rPr>
        <w:lastRenderedPageBreak/>
        <w:t>Una carta</w:t>
      </w:r>
      <w:r w:rsidR="00A020D5" w:rsidRPr="002C33D9">
        <w:rPr>
          <w:rFonts w:ascii="Garamond" w:hAnsi="Garamond"/>
          <w:lang w:val="es-ES"/>
        </w:rPr>
        <w:t xml:space="preserve"> de máximo 1 plana de extensión</w:t>
      </w:r>
      <w:r w:rsidRPr="002C33D9">
        <w:rPr>
          <w:rFonts w:ascii="Garamond" w:hAnsi="Garamond"/>
          <w:lang w:val="es-ES"/>
        </w:rPr>
        <w:t xml:space="preserve"> donde exprese sus motivos para postular al cargo</w:t>
      </w:r>
      <w:r w:rsidR="001D1A4A">
        <w:rPr>
          <w:rFonts w:ascii="Garamond" w:hAnsi="Garamond"/>
          <w:lang w:val="es-ES"/>
        </w:rPr>
        <w:t xml:space="preserve"> </w:t>
      </w:r>
      <w:r w:rsidR="00656D8A" w:rsidRPr="002C33D9">
        <w:rPr>
          <w:rFonts w:ascii="Garamond" w:hAnsi="Garamond"/>
          <w:lang w:val="es-ES"/>
        </w:rPr>
        <w:t xml:space="preserve">de ayudante de los cursos de la línea </w:t>
      </w:r>
      <w:r w:rsidR="001D1A4A">
        <w:rPr>
          <w:rFonts w:ascii="Garamond" w:hAnsi="Garamond"/>
          <w:lang w:val="es-ES"/>
        </w:rPr>
        <w:t xml:space="preserve">de </w:t>
      </w:r>
      <w:r w:rsidR="00656D8A" w:rsidRPr="002C33D9">
        <w:rPr>
          <w:rFonts w:ascii="Garamond" w:hAnsi="Garamond"/>
          <w:lang w:val="es-ES"/>
        </w:rPr>
        <w:t xml:space="preserve">procedimientos civiles o en la línea procesal penal. </w:t>
      </w:r>
    </w:p>
    <w:p w14:paraId="12C40F83" w14:textId="77777777" w:rsidR="00045566" w:rsidRPr="002C33D9" w:rsidRDefault="00045566" w:rsidP="00045566">
      <w:pPr>
        <w:pStyle w:val="Prrafodelista1"/>
        <w:ind w:left="0"/>
        <w:jc w:val="both"/>
        <w:rPr>
          <w:rFonts w:ascii="Garamond" w:hAnsi="Garamond"/>
        </w:rPr>
      </w:pPr>
    </w:p>
    <w:p w14:paraId="0693DFBF" w14:textId="06D7E8FC" w:rsidR="00045566" w:rsidRPr="002C33D9" w:rsidRDefault="002E66A8" w:rsidP="00045566">
      <w:pPr>
        <w:pStyle w:val="Prrafodelista1"/>
        <w:ind w:left="0"/>
        <w:jc w:val="both"/>
        <w:rPr>
          <w:rFonts w:ascii="Garamond" w:hAnsi="Garamond"/>
        </w:rPr>
      </w:pPr>
      <w:r w:rsidRPr="002C33D9">
        <w:rPr>
          <w:rFonts w:ascii="Garamond" w:hAnsi="Garamond"/>
        </w:rPr>
        <w:t>2</w:t>
      </w:r>
      <w:r w:rsidR="00045566" w:rsidRPr="002C33D9">
        <w:rPr>
          <w:rFonts w:ascii="Garamond" w:hAnsi="Garamond"/>
        </w:rPr>
        <w:t>.3.</w:t>
      </w:r>
      <w:r w:rsidR="00045566" w:rsidRPr="002C33D9">
        <w:rPr>
          <w:rFonts w:ascii="Garamond" w:hAnsi="Garamond"/>
        </w:rPr>
        <w:tab/>
      </w:r>
      <w:r w:rsidR="00045566" w:rsidRPr="002C33D9">
        <w:rPr>
          <w:rFonts w:ascii="Garamond" w:hAnsi="Garamond"/>
          <w:u w:val="single"/>
        </w:rPr>
        <w:t>Antecedentes adicionales</w:t>
      </w:r>
      <w:r w:rsidR="00045566" w:rsidRPr="002C33D9">
        <w:rPr>
          <w:rFonts w:ascii="Garamond" w:hAnsi="Garamond"/>
        </w:rPr>
        <w:t>:</w:t>
      </w:r>
    </w:p>
    <w:p w14:paraId="71FB5CFA" w14:textId="77777777" w:rsidR="00045566" w:rsidRPr="002C33D9" w:rsidRDefault="00045566" w:rsidP="00045566">
      <w:pPr>
        <w:pStyle w:val="Prrafodelista1"/>
        <w:ind w:left="0"/>
        <w:jc w:val="both"/>
        <w:rPr>
          <w:rFonts w:ascii="Garamond" w:hAnsi="Garamond"/>
        </w:rPr>
      </w:pPr>
    </w:p>
    <w:p w14:paraId="532AE4AC" w14:textId="77777777" w:rsidR="00045566" w:rsidRDefault="00045566" w:rsidP="00045566">
      <w:pPr>
        <w:pStyle w:val="Prrafodelista1"/>
        <w:ind w:left="0"/>
        <w:jc w:val="both"/>
        <w:rPr>
          <w:rFonts w:ascii="Garamond" w:hAnsi="Garamond"/>
        </w:rPr>
      </w:pPr>
      <w:r w:rsidRPr="002C33D9">
        <w:rPr>
          <w:rFonts w:ascii="Garamond" w:hAnsi="Garamond"/>
        </w:rPr>
        <w:t>El Comité de Selección podrá solicitarle a los/as concursantes antecedentes adicionales, relativa a su experiencia previa, si la hubiere.</w:t>
      </w:r>
    </w:p>
    <w:p w14:paraId="17BDA93B" w14:textId="77777777" w:rsidR="00AE34EA" w:rsidRDefault="00AE34EA" w:rsidP="00045566">
      <w:pPr>
        <w:pStyle w:val="Prrafodelista1"/>
        <w:ind w:left="0"/>
        <w:jc w:val="both"/>
        <w:rPr>
          <w:rFonts w:ascii="Garamond" w:hAnsi="Garamond"/>
        </w:rPr>
      </w:pPr>
    </w:p>
    <w:p w14:paraId="72498D0E" w14:textId="37C80445" w:rsidR="00AE34EA" w:rsidRPr="00AE34EA" w:rsidRDefault="00AE34EA" w:rsidP="00AE34EA">
      <w:pPr>
        <w:pStyle w:val="Prrafodelista"/>
        <w:numPr>
          <w:ilvl w:val="0"/>
          <w:numId w:val="7"/>
        </w:numPr>
        <w:ind w:left="284" w:hanging="284"/>
        <w:jc w:val="both"/>
        <w:rPr>
          <w:rFonts w:ascii="Garamond" w:eastAsia="Cambria" w:hAnsi="Garamond"/>
          <w:b/>
        </w:rPr>
      </w:pPr>
      <w:r w:rsidRPr="00AE34EA">
        <w:rPr>
          <w:rFonts w:ascii="Garamond" w:eastAsia="Cambria" w:hAnsi="Garamond"/>
          <w:b/>
        </w:rPr>
        <w:t>Beneficios:</w:t>
      </w:r>
    </w:p>
    <w:p w14:paraId="0982A220" w14:textId="77777777" w:rsidR="00AE34EA" w:rsidRDefault="00AE34EA" w:rsidP="00AE34EA">
      <w:pPr>
        <w:pStyle w:val="Prrafodelista"/>
        <w:numPr>
          <w:ilvl w:val="1"/>
          <w:numId w:val="7"/>
        </w:numPr>
        <w:spacing w:after="0"/>
        <w:ind w:left="567" w:hanging="567"/>
        <w:jc w:val="both"/>
        <w:rPr>
          <w:rFonts w:ascii="Garamond" w:eastAsia="Cambria" w:hAnsi="Garamond" w:cs="Arial"/>
          <w:bCs/>
          <w:lang w:val="es-CL"/>
        </w:rPr>
      </w:pPr>
      <w:r w:rsidRPr="00AE34EA">
        <w:rPr>
          <w:rFonts w:ascii="Garamond" w:eastAsia="Cambria" w:hAnsi="Garamond" w:cs="Arial"/>
          <w:bCs/>
          <w:lang w:val="es-CL"/>
        </w:rPr>
        <w:t xml:space="preserve">Acceso a las actividades de perfeccionamiento en docencia ofrecidos por la unidad o programa y/o Universidad; </w:t>
      </w:r>
    </w:p>
    <w:p w14:paraId="0896DF88" w14:textId="77777777" w:rsidR="00AE34EA" w:rsidRDefault="00AE34EA" w:rsidP="00AE34EA">
      <w:pPr>
        <w:pStyle w:val="Prrafodelista"/>
        <w:numPr>
          <w:ilvl w:val="1"/>
          <w:numId w:val="7"/>
        </w:numPr>
        <w:spacing w:after="0"/>
        <w:ind w:left="567" w:hanging="567"/>
        <w:jc w:val="both"/>
        <w:rPr>
          <w:rFonts w:ascii="Garamond" w:eastAsia="Cambria" w:hAnsi="Garamond" w:cs="Arial"/>
          <w:bCs/>
          <w:lang w:val="es-CL"/>
        </w:rPr>
      </w:pPr>
      <w:r w:rsidRPr="00AE34EA">
        <w:rPr>
          <w:rFonts w:ascii="Garamond" w:eastAsia="Cambria" w:hAnsi="Garamond" w:cs="Arial"/>
          <w:bCs/>
          <w:lang w:val="es-CL"/>
        </w:rPr>
        <w:t xml:space="preserve">Derecho a recibir orientación por parte de quien esté a cargo de su supervisión, tanto en lo relativo a las tareas y funciones asociadas a la ayudantía, como en otras que pudiesen impulsar su formación académica; </w:t>
      </w:r>
    </w:p>
    <w:p w14:paraId="3FF250C7" w14:textId="77777777" w:rsidR="00AE34EA" w:rsidRDefault="00AE34EA" w:rsidP="00AE34EA">
      <w:pPr>
        <w:pStyle w:val="Prrafodelista"/>
        <w:numPr>
          <w:ilvl w:val="1"/>
          <w:numId w:val="7"/>
        </w:numPr>
        <w:spacing w:after="0"/>
        <w:ind w:left="567" w:hanging="567"/>
        <w:jc w:val="both"/>
        <w:rPr>
          <w:rFonts w:ascii="Garamond" w:eastAsia="Cambria" w:hAnsi="Garamond" w:cs="Arial"/>
          <w:bCs/>
          <w:lang w:val="es-CL"/>
        </w:rPr>
      </w:pPr>
      <w:r w:rsidRPr="00AE34EA">
        <w:rPr>
          <w:rFonts w:ascii="Garamond" w:eastAsia="Cambria" w:hAnsi="Garamond" w:cs="Arial"/>
          <w:bCs/>
          <w:lang w:val="es-CL"/>
        </w:rPr>
        <w:t>Préstamos de material de la red de bibliotecas por un plazo mayor; y</w:t>
      </w:r>
    </w:p>
    <w:p w14:paraId="4EFB71EC" w14:textId="3C2704DC" w:rsidR="00AE34EA" w:rsidRPr="00AE34EA" w:rsidRDefault="00AE34EA" w:rsidP="00AE34EA">
      <w:pPr>
        <w:pStyle w:val="Prrafodelista"/>
        <w:numPr>
          <w:ilvl w:val="1"/>
          <w:numId w:val="7"/>
        </w:numPr>
        <w:spacing w:after="0"/>
        <w:ind w:left="567" w:hanging="567"/>
        <w:jc w:val="both"/>
        <w:rPr>
          <w:rFonts w:ascii="Garamond" w:eastAsia="Cambria" w:hAnsi="Garamond" w:cs="Arial"/>
          <w:bCs/>
          <w:lang w:val="es-CL"/>
        </w:rPr>
      </w:pPr>
      <w:r w:rsidRPr="00AE34EA">
        <w:rPr>
          <w:rFonts w:ascii="Garamond" w:eastAsia="Cambria" w:hAnsi="Garamond" w:cs="Arial"/>
          <w:bCs/>
          <w:lang w:val="es-CL"/>
        </w:rPr>
        <w:t xml:space="preserve">Finalizada su función, podrán solicitar un certificado a la unidad académica o administrativa que acredite sus labores desempeñadas. </w:t>
      </w:r>
    </w:p>
    <w:p w14:paraId="1F4E556F" w14:textId="77777777" w:rsidR="00AE34EA" w:rsidRPr="00AE34EA" w:rsidRDefault="00AE34EA" w:rsidP="00AE34EA">
      <w:pPr>
        <w:spacing w:after="0"/>
        <w:jc w:val="both"/>
        <w:rPr>
          <w:rFonts w:ascii="Garamond" w:eastAsia="Cambria" w:hAnsi="Garamond" w:cs="Arial"/>
          <w:sz w:val="22"/>
          <w:szCs w:val="22"/>
        </w:rPr>
      </w:pPr>
    </w:p>
    <w:p w14:paraId="1B304FFA" w14:textId="68EF2CD0" w:rsidR="00AE34EA" w:rsidRPr="00AE34EA" w:rsidRDefault="00AE34EA" w:rsidP="00AE34EA">
      <w:pPr>
        <w:pStyle w:val="Prrafodelista"/>
        <w:numPr>
          <w:ilvl w:val="0"/>
          <w:numId w:val="7"/>
        </w:numPr>
        <w:ind w:left="284" w:hanging="284"/>
        <w:jc w:val="both"/>
        <w:rPr>
          <w:rFonts w:ascii="Garamond" w:eastAsia="Cambria" w:hAnsi="Garamond"/>
          <w:b/>
          <w:bCs/>
        </w:rPr>
      </w:pPr>
      <w:r w:rsidRPr="00AE34EA">
        <w:rPr>
          <w:rFonts w:ascii="Garamond" w:eastAsia="Cambria" w:hAnsi="Garamond"/>
          <w:b/>
          <w:bCs/>
        </w:rPr>
        <w:t>Formación y normativa.</w:t>
      </w:r>
    </w:p>
    <w:p w14:paraId="6782E817" w14:textId="77777777" w:rsidR="00AE34EA" w:rsidRPr="00AE34EA" w:rsidRDefault="00AE34EA" w:rsidP="00AE34EA">
      <w:pPr>
        <w:contextualSpacing/>
        <w:jc w:val="both"/>
        <w:rPr>
          <w:rFonts w:ascii="Garamond" w:eastAsia="Cambria" w:hAnsi="Garamond" w:cs="Arial"/>
          <w:bCs/>
          <w:lang w:val="es-CL"/>
        </w:rPr>
      </w:pPr>
      <w:r w:rsidRPr="00AE34EA">
        <w:rPr>
          <w:rFonts w:ascii="Garamond" w:eastAsia="Cambria" w:hAnsi="Garamond" w:cs="Arial"/>
          <w:bCs/>
          <w:lang w:val="es-CL"/>
        </w:rPr>
        <w:t xml:space="preserve">Las y los ayudantes deberán participar de los cursos auto instruccionales destinados a actores relevantes dictado por la Dirección de Asuntos Estudiantiles (DAE). Estos cursos se caracterizan por ser de trabajo asincrónico y flexible, lo que permite que los participantes puedan avanzar a su propio ritmo y de manera autónoma. Los cursos forman parte de las actividades obligatorias que se deben realizar para el desempeño de la labor docente de ayudantía. </w:t>
      </w:r>
    </w:p>
    <w:p w14:paraId="240EB9BC" w14:textId="77777777" w:rsidR="00AE34EA" w:rsidRPr="00AE34EA" w:rsidRDefault="00AE34EA" w:rsidP="00AE34EA">
      <w:pPr>
        <w:ind w:left="66"/>
        <w:contextualSpacing/>
        <w:jc w:val="both"/>
        <w:rPr>
          <w:rFonts w:ascii="Garamond" w:eastAsia="Cambria" w:hAnsi="Garamond" w:cs="Arial"/>
          <w:bCs/>
          <w:lang w:val="es-CL"/>
        </w:rPr>
      </w:pPr>
    </w:p>
    <w:p w14:paraId="6941005E" w14:textId="4B64B78B" w:rsidR="00AE34EA" w:rsidRPr="00552580" w:rsidRDefault="00AE34EA" w:rsidP="00552580">
      <w:pPr>
        <w:contextualSpacing/>
        <w:jc w:val="both"/>
        <w:rPr>
          <w:rFonts w:ascii="Garamond" w:eastAsia="Cambria" w:hAnsi="Garamond" w:cs="Arial"/>
          <w:bCs/>
          <w:lang w:val="es-CL"/>
        </w:rPr>
      </w:pPr>
      <w:r w:rsidRPr="00AE34EA">
        <w:rPr>
          <w:rFonts w:ascii="Garamond" w:eastAsia="Cambria" w:hAnsi="Garamond" w:cs="Arial"/>
          <w:bCs/>
          <w:lang w:val="es-CL"/>
        </w:rPr>
        <w:t>Adicionalmente, las y los ayudantes están sujetos a la observancia de la normativa institucional sobre Reglamento de Ayudantías y Tutorías de la UDP, Reglamento de la Facultad de Derecho y la Política de Ayudantes y Tutores de la Facultad de Derecho.</w:t>
      </w:r>
    </w:p>
    <w:p w14:paraId="2F936C15" w14:textId="77777777" w:rsidR="00045566" w:rsidRPr="002C33D9" w:rsidRDefault="00045566" w:rsidP="00045566">
      <w:pPr>
        <w:pStyle w:val="Prrafodelista1"/>
        <w:ind w:left="0"/>
        <w:jc w:val="both"/>
        <w:rPr>
          <w:rFonts w:ascii="Garamond" w:hAnsi="Garamond"/>
          <w:b/>
        </w:rPr>
      </w:pPr>
    </w:p>
    <w:p w14:paraId="45A6340D" w14:textId="67F62F0C" w:rsidR="00045566" w:rsidRPr="002C33D9" w:rsidRDefault="00045566" w:rsidP="00AE34EA">
      <w:pPr>
        <w:pStyle w:val="Prrafodelista1"/>
        <w:numPr>
          <w:ilvl w:val="0"/>
          <w:numId w:val="7"/>
        </w:numPr>
        <w:ind w:left="284" w:hanging="284"/>
        <w:jc w:val="both"/>
        <w:rPr>
          <w:rFonts w:ascii="Garamond" w:hAnsi="Garamond"/>
          <w:b/>
        </w:rPr>
      </w:pPr>
      <w:r w:rsidRPr="002C33D9">
        <w:rPr>
          <w:rFonts w:ascii="Garamond" w:hAnsi="Garamond"/>
          <w:b/>
        </w:rPr>
        <w:t>Modalidad de selección.</w:t>
      </w:r>
    </w:p>
    <w:p w14:paraId="1427A912" w14:textId="77777777" w:rsidR="00045566" w:rsidRPr="002C33D9" w:rsidRDefault="00045566" w:rsidP="00045566">
      <w:pPr>
        <w:pStyle w:val="Prrafodelista1"/>
        <w:ind w:left="0"/>
        <w:jc w:val="both"/>
        <w:rPr>
          <w:rFonts w:ascii="Garamond" w:hAnsi="Garamond"/>
        </w:rPr>
      </w:pPr>
    </w:p>
    <w:p w14:paraId="508DE2EB" w14:textId="129D7670" w:rsidR="00045566" w:rsidRPr="002C33D9" w:rsidRDefault="00AE34EA" w:rsidP="00045566">
      <w:pPr>
        <w:pStyle w:val="Prrafodelista1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>5</w:t>
      </w:r>
      <w:r w:rsidR="00045566" w:rsidRPr="002C33D9">
        <w:rPr>
          <w:rFonts w:ascii="Garamond" w:hAnsi="Garamond"/>
        </w:rPr>
        <w:t>.1.</w:t>
      </w:r>
      <w:r w:rsidR="00045566" w:rsidRPr="002C33D9">
        <w:rPr>
          <w:rFonts w:ascii="Garamond" w:hAnsi="Garamond"/>
        </w:rPr>
        <w:tab/>
        <w:t>El proceso de selección se hará por antecedentes.</w:t>
      </w:r>
    </w:p>
    <w:p w14:paraId="6E4720DE" w14:textId="77777777" w:rsidR="00045566" w:rsidRPr="002C33D9" w:rsidRDefault="00045566" w:rsidP="00045566">
      <w:pPr>
        <w:pStyle w:val="Prrafodelista1"/>
        <w:ind w:left="0"/>
        <w:jc w:val="both"/>
        <w:rPr>
          <w:rFonts w:ascii="Garamond" w:hAnsi="Garamond"/>
        </w:rPr>
      </w:pPr>
    </w:p>
    <w:p w14:paraId="39C4DA23" w14:textId="6ED8E80F" w:rsidR="00045566" w:rsidRPr="002C33D9" w:rsidRDefault="00AE34EA" w:rsidP="00045566">
      <w:pPr>
        <w:pStyle w:val="Prrafodelista1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>5</w:t>
      </w:r>
      <w:r w:rsidR="00045566" w:rsidRPr="002C33D9">
        <w:rPr>
          <w:rFonts w:ascii="Garamond" w:hAnsi="Garamond"/>
        </w:rPr>
        <w:t>.2.</w:t>
      </w:r>
      <w:r w:rsidR="00045566" w:rsidRPr="002C33D9">
        <w:rPr>
          <w:rFonts w:ascii="Garamond" w:hAnsi="Garamond"/>
        </w:rPr>
        <w:tab/>
        <w:t xml:space="preserve">El proceso de selección estará a cargo de una comisión </w:t>
      </w:r>
      <w:r w:rsidR="00552580">
        <w:rPr>
          <w:rFonts w:ascii="Garamond" w:hAnsi="Garamond"/>
        </w:rPr>
        <w:t>con</w:t>
      </w:r>
      <w:r w:rsidR="00045566" w:rsidRPr="002C33D9">
        <w:rPr>
          <w:rFonts w:ascii="Garamond" w:hAnsi="Garamond"/>
        </w:rPr>
        <w:t>formada por</w:t>
      </w:r>
      <w:r w:rsidR="002D0EF6" w:rsidRPr="002C33D9">
        <w:rPr>
          <w:rFonts w:ascii="Garamond" w:hAnsi="Garamond"/>
        </w:rPr>
        <w:t xml:space="preserve"> 1</w:t>
      </w:r>
      <w:r w:rsidR="00045566" w:rsidRPr="002C33D9">
        <w:rPr>
          <w:rFonts w:ascii="Garamond" w:hAnsi="Garamond"/>
        </w:rPr>
        <w:t xml:space="preserve"> profesor/a del Departamento de Derecho Procesal, la Secretaria Académica y presidida por </w:t>
      </w:r>
      <w:r w:rsidR="00A020D5" w:rsidRPr="002C33D9">
        <w:rPr>
          <w:rFonts w:ascii="Garamond" w:hAnsi="Garamond"/>
        </w:rPr>
        <w:t>el</w:t>
      </w:r>
      <w:r w:rsidR="00045566" w:rsidRPr="002C33D9">
        <w:rPr>
          <w:rFonts w:ascii="Garamond" w:hAnsi="Garamond"/>
        </w:rPr>
        <w:t xml:space="preserve"> Director del mismo.</w:t>
      </w:r>
    </w:p>
    <w:p w14:paraId="4FF1435C" w14:textId="77777777" w:rsidR="00045566" w:rsidRPr="002C33D9" w:rsidRDefault="00045566" w:rsidP="00045566">
      <w:pPr>
        <w:pStyle w:val="Prrafodelista1"/>
        <w:ind w:left="0"/>
        <w:jc w:val="both"/>
        <w:rPr>
          <w:rFonts w:ascii="Garamond" w:hAnsi="Garamond"/>
        </w:rPr>
      </w:pPr>
      <w:r w:rsidRPr="002C33D9">
        <w:rPr>
          <w:rFonts w:ascii="Garamond" w:hAnsi="Garamond"/>
        </w:rPr>
        <w:t xml:space="preserve"> </w:t>
      </w:r>
    </w:p>
    <w:p w14:paraId="75B207AC" w14:textId="10D87F0D" w:rsidR="00045566" w:rsidRPr="002C33D9" w:rsidRDefault="00AE34EA" w:rsidP="00045566">
      <w:pPr>
        <w:pStyle w:val="Prrafodelista1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>5</w:t>
      </w:r>
      <w:r w:rsidR="00045566" w:rsidRPr="002C33D9">
        <w:rPr>
          <w:rFonts w:ascii="Garamond" w:hAnsi="Garamond"/>
        </w:rPr>
        <w:t>.3.</w:t>
      </w:r>
      <w:r w:rsidR="00045566" w:rsidRPr="002C33D9">
        <w:rPr>
          <w:rFonts w:ascii="Garamond" w:hAnsi="Garamond"/>
        </w:rPr>
        <w:tab/>
        <w:t>Sin perjuicio de lo anterior, en cualquier etapa la Comisión puede declarar desierto el concurso, a su entero arbitrio.</w:t>
      </w:r>
    </w:p>
    <w:p w14:paraId="49DD36DD" w14:textId="77777777" w:rsidR="00045566" w:rsidRPr="002C33D9" w:rsidRDefault="00045566" w:rsidP="00045566">
      <w:pPr>
        <w:pStyle w:val="Prrafodelista1"/>
        <w:ind w:left="0"/>
        <w:jc w:val="both"/>
        <w:rPr>
          <w:rFonts w:ascii="Garamond" w:hAnsi="Garamond"/>
        </w:rPr>
      </w:pPr>
    </w:p>
    <w:p w14:paraId="468E8CFC" w14:textId="6D64B437" w:rsidR="00045566" w:rsidRPr="002C33D9" w:rsidRDefault="00AE34EA" w:rsidP="00045566">
      <w:pPr>
        <w:pStyle w:val="Prrafodelista1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>5</w:t>
      </w:r>
      <w:r w:rsidR="00045566" w:rsidRPr="002C33D9">
        <w:rPr>
          <w:rFonts w:ascii="Garamond" w:hAnsi="Garamond"/>
        </w:rPr>
        <w:t>.4</w:t>
      </w:r>
      <w:r w:rsidR="00045566" w:rsidRPr="002C33D9">
        <w:rPr>
          <w:rFonts w:ascii="Garamond" w:hAnsi="Garamond"/>
        </w:rPr>
        <w:tab/>
        <w:t>En igualdad de condiciones se seleccionará candidatas mujeres.</w:t>
      </w:r>
    </w:p>
    <w:p w14:paraId="65C36B13" w14:textId="77777777" w:rsidR="00045566" w:rsidRPr="002C33D9" w:rsidRDefault="00045566" w:rsidP="00045566">
      <w:pPr>
        <w:pStyle w:val="Prrafodelista1"/>
        <w:ind w:left="0"/>
        <w:jc w:val="both"/>
        <w:rPr>
          <w:rFonts w:ascii="Garamond" w:hAnsi="Garamond"/>
        </w:rPr>
      </w:pPr>
    </w:p>
    <w:p w14:paraId="14EF9557" w14:textId="1D48EC9F" w:rsidR="00045566" w:rsidRPr="002C33D9" w:rsidRDefault="00AE34EA" w:rsidP="00045566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6</w:t>
      </w:r>
      <w:r w:rsidR="00045566" w:rsidRPr="002C33D9">
        <w:rPr>
          <w:rFonts w:ascii="Garamond" w:hAnsi="Garamond"/>
          <w:b/>
          <w:bCs/>
        </w:rPr>
        <w:t>.</w:t>
      </w:r>
      <w:r w:rsidR="00045566" w:rsidRPr="002C33D9">
        <w:rPr>
          <w:rFonts w:ascii="Garamond" w:hAnsi="Garamond"/>
          <w:b/>
          <w:bCs/>
        </w:rPr>
        <w:tab/>
        <w:t>Envío de las postulaciones y plazos.</w:t>
      </w:r>
    </w:p>
    <w:p w14:paraId="4640F17D" w14:textId="3F5A7CFF" w:rsidR="00045566" w:rsidRPr="002C33D9" w:rsidRDefault="00045566" w:rsidP="00AE34EA">
      <w:pPr>
        <w:jc w:val="both"/>
        <w:rPr>
          <w:rFonts w:ascii="Garamond" w:hAnsi="Garamond"/>
        </w:rPr>
      </w:pPr>
      <w:r w:rsidRPr="002C33D9">
        <w:rPr>
          <w:rFonts w:ascii="Garamond" w:hAnsi="Garamond"/>
        </w:rPr>
        <w:t>a.</w:t>
      </w:r>
      <w:r w:rsidRPr="002C33D9">
        <w:rPr>
          <w:rFonts w:ascii="Garamond" w:hAnsi="Garamond"/>
        </w:rPr>
        <w:tab/>
        <w:t>Las postulaciones deben ser enviadas a</w:t>
      </w:r>
      <w:r w:rsidR="00DD55A9" w:rsidRPr="002C33D9">
        <w:rPr>
          <w:rFonts w:ascii="Garamond" w:hAnsi="Garamond"/>
        </w:rPr>
        <w:t xml:space="preserve"> Mabel Ruiz, secretaria de la secretaría académica</w:t>
      </w:r>
      <w:r w:rsidRPr="002C33D9">
        <w:rPr>
          <w:rFonts w:ascii="Garamond" w:hAnsi="Garamond"/>
        </w:rPr>
        <w:t xml:space="preserve">: </w:t>
      </w:r>
    </w:p>
    <w:p w14:paraId="447D1BCE" w14:textId="77777777" w:rsidR="00045566" w:rsidRPr="002C33D9" w:rsidRDefault="00045566" w:rsidP="00AE34EA">
      <w:pPr>
        <w:spacing w:after="0"/>
        <w:ind w:left="720"/>
        <w:jc w:val="both"/>
        <w:rPr>
          <w:rFonts w:ascii="Garamond" w:hAnsi="Garamond" w:cstheme="minorHAnsi"/>
          <w:lang w:val="es-CL"/>
        </w:rPr>
      </w:pPr>
      <w:r w:rsidRPr="002C33D9">
        <w:rPr>
          <w:rFonts w:ascii="Garamond" w:hAnsi="Garamond" w:cstheme="minorHAnsi"/>
          <w:b/>
          <w:bCs/>
          <w:lang w:val="es-CL"/>
        </w:rPr>
        <w:t>Email:</w:t>
      </w:r>
      <w:r w:rsidRPr="002C33D9">
        <w:rPr>
          <w:rFonts w:ascii="Garamond" w:hAnsi="Garamond" w:cstheme="minorHAnsi"/>
          <w:lang w:val="es-CL"/>
        </w:rPr>
        <w:t xml:space="preserve"> concursos.derecho@mail.udp.cl</w:t>
      </w:r>
    </w:p>
    <w:p w14:paraId="0EA08E0C" w14:textId="55084B80" w:rsidR="00045566" w:rsidRPr="002C33D9" w:rsidRDefault="00045566" w:rsidP="00AE34EA">
      <w:pPr>
        <w:spacing w:after="0"/>
        <w:ind w:left="720"/>
        <w:jc w:val="both"/>
        <w:rPr>
          <w:rFonts w:ascii="Garamond" w:hAnsi="Garamond" w:cstheme="minorHAnsi"/>
          <w:lang w:val="es-CL"/>
        </w:rPr>
      </w:pPr>
      <w:r w:rsidRPr="002C33D9">
        <w:rPr>
          <w:rFonts w:ascii="Garamond" w:hAnsi="Garamond" w:cstheme="minorHAnsi"/>
          <w:b/>
          <w:bCs/>
          <w:lang w:val="es-CL"/>
        </w:rPr>
        <w:t>Asunto del correo:</w:t>
      </w:r>
      <w:r w:rsidRPr="002C33D9">
        <w:rPr>
          <w:rFonts w:ascii="Garamond" w:hAnsi="Garamond" w:cstheme="minorHAnsi"/>
          <w:lang w:val="es-CL"/>
        </w:rPr>
        <w:t xml:space="preserve"> “Postulación concurso ayudante </w:t>
      </w:r>
      <w:r w:rsidR="002E66A8" w:rsidRPr="002C33D9">
        <w:rPr>
          <w:rFonts w:ascii="Garamond" w:hAnsi="Garamond" w:cstheme="minorHAnsi"/>
          <w:lang w:val="es-CL"/>
        </w:rPr>
        <w:t xml:space="preserve">senior </w:t>
      </w:r>
      <w:r w:rsidR="00DD55A9" w:rsidRPr="002C33D9">
        <w:rPr>
          <w:rFonts w:ascii="Garamond" w:hAnsi="Garamond" w:cstheme="minorHAnsi"/>
          <w:lang w:val="es-CL"/>
        </w:rPr>
        <w:t xml:space="preserve">Departamento </w:t>
      </w:r>
      <w:r w:rsidRPr="002C33D9">
        <w:rPr>
          <w:rFonts w:ascii="Garamond" w:hAnsi="Garamond" w:cstheme="minorHAnsi"/>
          <w:lang w:val="es-CL"/>
        </w:rPr>
        <w:t>Derecho Procesal”.</w:t>
      </w:r>
    </w:p>
    <w:p w14:paraId="40761E87" w14:textId="77777777" w:rsidR="00045566" w:rsidRPr="002C33D9" w:rsidRDefault="00045566" w:rsidP="00AE34EA">
      <w:pPr>
        <w:spacing w:after="0"/>
        <w:jc w:val="both"/>
        <w:rPr>
          <w:rFonts w:ascii="Garamond" w:hAnsi="Garamond"/>
          <w:lang w:val="es-CL"/>
        </w:rPr>
      </w:pPr>
    </w:p>
    <w:p w14:paraId="0E7DF56A" w14:textId="5EB00EEA" w:rsidR="00045566" w:rsidRPr="002C33D9" w:rsidRDefault="00045566" w:rsidP="00AE34EA">
      <w:pPr>
        <w:jc w:val="both"/>
        <w:rPr>
          <w:rFonts w:ascii="Garamond" w:hAnsi="Garamond"/>
          <w:b/>
          <w:bCs/>
          <w:u w:val="single"/>
        </w:rPr>
      </w:pPr>
      <w:r w:rsidRPr="002C33D9">
        <w:rPr>
          <w:rFonts w:ascii="Garamond" w:hAnsi="Garamond"/>
        </w:rPr>
        <w:t>b.</w:t>
      </w:r>
      <w:r w:rsidRPr="002C33D9">
        <w:rPr>
          <w:rFonts w:ascii="Garamond" w:hAnsi="Garamond"/>
        </w:rPr>
        <w:tab/>
        <w:t xml:space="preserve">Las postulaciones se recibirán hasta </w:t>
      </w:r>
      <w:r w:rsidRPr="002C33D9">
        <w:rPr>
          <w:rFonts w:ascii="Garamond" w:hAnsi="Garamond"/>
          <w:b/>
          <w:bCs/>
          <w:u w:val="single"/>
        </w:rPr>
        <w:t xml:space="preserve">el </w:t>
      </w:r>
      <w:r w:rsidR="00DD55A9" w:rsidRPr="002C33D9">
        <w:rPr>
          <w:rFonts w:ascii="Garamond" w:hAnsi="Garamond"/>
          <w:b/>
          <w:bCs/>
          <w:u w:val="single"/>
        </w:rPr>
        <w:t>viernes 26 de julio de 2024 hasta las 13:00 horas.</w:t>
      </w:r>
    </w:p>
    <w:p w14:paraId="113CAB38" w14:textId="77777777" w:rsidR="00045566" w:rsidRPr="002C33D9" w:rsidRDefault="00045566" w:rsidP="00045566">
      <w:pPr>
        <w:rPr>
          <w:rFonts w:ascii="Garamond" w:hAnsi="Garamond"/>
        </w:rPr>
      </w:pPr>
    </w:p>
    <w:p w14:paraId="5F81304D" w14:textId="77777777" w:rsidR="00045566" w:rsidRPr="002C33D9" w:rsidRDefault="00045566" w:rsidP="00045566">
      <w:pPr>
        <w:rPr>
          <w:rFonts w:ascii="Garamond" w:hAnsi="Garamond"/>
        </w:rPr>
      </w:pPr>
    </w:p>
    <w:p w14:paraId="7A26D336" w14:textId="77777777" w:rsidR="00045566" w:rsidRPr="002C33D9" w:rsidRDefault="00045566" w:rsidP="00045566">
      <w:pPr>
        <w:rPr>
          <w:rFonts w:ascii="Garamond" w:hAnsi="Garamond"/>
        </w:rPr>
      </w:pPr>
    </w:p>
    <w:p w14:paraId="3E81A545" w14:textId="77777777" w:rsidR="00045566" w:rsidRPr="002C33D9" w:rsidRDefault="00045566" w:rsidP="00045566">
      <w:pPr>
        <w:rPr>
          <w:rFonts w:ascii="Garamond" w:hAnsi="Garamond"/>
        </w:rPr>
      </w:pPr>
    </w:p>
    <w:p w14:paraId="036D0AA4" w14:textId="77777777" w:rsidR="00045566" w:rsidRPr="002C33D9" w:rsidRDefault="00045566">
      <w:pPr>
        <w:rPr>
          <w:rFonts w:ascii="Garamond" w:hAnsi="Garamond"/>
        </w:rPr>
      </w:pPr>
    </w:p>
    <w:sectPr w:rsidR="00045566" w:rsidRPr="002C33D9" w:rsidSect="00DD359D">
      <w:headerReference w:type="default" r:id="rId7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FFEFF" w14:textId="77777777" w:rsidR="008A21D2" w:rsidRDefault="008A21D2" w:rsidP="002E66A8">
      <w:pPr>
        <w:spacing w:after="0"/>
      </w:pPr>
      <w:r>
        <w:separator/>
      </w:r>
    </w:p>
  </w:endnote>
  <w:endnote w:type="continuationSeparator" w:id="0">
    <w:p w14:paraId="1140414A" w14:textId="77777777" w:rsidR="008A21D2" w:rsidRDefault="008A21D2" w:rsidP="002E66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07932" w14:textId="77777777" w:rsidR="008A21D2" w:rsidRDefault="008A21D2" w:rsidP="002E66A8">
      <w:pPr>
        <w:spacing w:after="0"/>
      </w:pPr>
      <w:r>
        <w:separator/>
      </w:r>
    </w:p>
  </w:footnote>
  <w:footnote w:type="continuationSeparator" w:id="0">
    <w:p w14:paraId="6E4507BD" w14:textId="77777777" w:rsidR="008A21D2" w:rsidRDefault="008A21D2" w:rsidP="002E66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23A31" w14:textId="4AD40FB1" w:rsidR="002E66A8" w:rsidRDefault="002E66A8" w:rsidP="002E66A8">
    <w:pPr>
      <w:pStyle w:val="Encabezado"/>
      <w:jc w:val="center"/>
    </w:pPr>
    <w:r>
      <w:rPr>
        <w:rFonts w:eastAsia="Arial" w:cs="Arial"/>
        <w:noProof/>
        <w:color w:val="000000"/>
        <w:szCs w:val="22"/>
        <w:lang w:eastAsia="es-ES_tradnl"/>
      </w:rPr>
      <w:drawing>
        <wp:inline distT="0" distB="0" distL="0" distR="0" wp14:anchorId="009EDB96" wp14:editId="695ABE77">
          <wp:extent cx="1596622" cy="790238"/>
          <wp:effectExtent l="0" t="0" r="0" b="0"/>
          <wp:docPr id="3" name="image2.jp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6622" cy="7902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738F4"/>
    <w:multiLevelType w:val="hybridMultilevel"/>
    <w:tmpl w:val="2AF4266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3130"/>
    <w:multiLevelType w:val="hybridMultilevel"/>
    <w:tmpl w:val="8CB6861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C3EDC"/>
    <w:multiLevelType w:val="hybridMultilevel"/>
    <w:tmpl w:val="89D8B35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02595"/>
    <w:multiLevelType w:val="hybridMultilevel"/>
    <w:tmpl w:val="72DCEE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96624"/>
    <w:multiLevelType w:val="hybridMultilevel"/>
    <w:tmpl w:val="89B2D1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10E8F"/>
    <w:multiLevelType w:val="multilevel"/>
    <w:tmpl w:val="809688D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F5F4286"/>
    <w:multiLevelType w:val="hybridMultilevel"/>
    <w:tmpl w:val="95FA420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46237308">
    <w:abstractNumId w:val="2"/>
  </w:num>
  <w:num w:numId="2" w16cid:durableId="46465441">
    <w:abstractNumId w:val="0"/>
  </w:num>
  <w:num w:numId="3" w16cid:durableId="1249537899">
    <w:abstractNumId w:val="3"/>
  </w:num>
  <w:num w:numId="4" w16cid:durableId="1447769776">
    <w:abstractNumId w:val="6"/>
  </w:num>
  <w:num w:numId="5" w16cid:durableId="808012604">
    <w:abstractNumId w:val="4"/>
  </w:num>
  <w:num w:numId="6" w16cid:durableId="1935092051">
    <w:abstractNumId w:val="1"/>
  </w:num>
  <w:num w:numId="7" w16cid:durableId="8244742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566"/>
    <w:rsid w:val="00045566"/>
    <w:rsid w:val="0014014D"/>
    <w:rsid w:val="001D1A4A"/>
    <w:rsid w:val="002C33D9"/>
    <w:rsid w:val="002D0EF6"/>
    <w:rsid w:val="002E66A8"/>
    <w:rsid w:val="00550C9C"/>
    <w:rsid w:val="00552580"/>
    <w:rsid w:val="00571140"/>
    <w:rsid w:val="005E25A0"/>
    <w:rsid w:val="00656D8A"/>
    <w:rsid w:val="0078551E"/>
    <w:rsid w:val="008A21D2"/>
    <w:rsid w:val="00A020D5"/>
    <w:rsid w:val="00AE34EA"/>
    <w:rsid w:val="00BE6089"/>
    <w:rsid w:val="00DA0BB4"/>
    <w:rsid w:val="00DD1D2D"/>
    <w:rsid w:val="00DD359D"/>
    <w:rsid w:val="00DD55A9"/>
    <w:rsid w:val="00DE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CBF77"/>
  <w15:chartTrackingRefBased/>
  <w15:docId w15:val="{921F0859-34D8-47EB-8DE2-3D83281D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566"/>
    <w:pPr>
      <w:spacing w:after="200" w:line="240" w:lineRule="auto"/>
    </w:pPr>
    <w:rPr>
      <w:rFonts w:ascii="Cambria" w:eastAsia="Times New Roman" w:hAnsi="Cambria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99"/>
    <w:rsid w:val="00045566"/>
    <w:pPr>
      <w:ind w:left="720"/>
      <w:contextualSpacing/>
    </w:pPr>
  </w:style>
  <w:style w:type="paragraph" w:styleId="Prrafodelista">
    <w:name w:val="List Paragraph"/>
    <w:basedOn w:val="Normal"/>
    <w:uiPriority w:val="34"/>
    <w:qFormat/>
    <w:rsid w:val="00045566"/>
    <w:pPr>
      <w:ind w:left="720"/>
      <w:contextualSpacing/>
    </w:pPr>
  </w:style>
  <w:style w:type="paragraph" w:customStyle="1" w:styleId="xmsonormal">
    <w:name w:val="xmsonormal"/>
    <w:basedOn w:val="Normal"/>
    <w:rsid w:val="00045566"/>
    <w:pPr>
      <w:spacing w:after="0"/>
    </w:pPr>
    <w:rPr>
      <w:rFonts w:ascii="Calibri" w:eastAsiaTheme="minorHAnsi" w:hAnsi="Calibri" w:cs="Calibri"/>
      <w:sz w:val="22"/>
      <w:szCs w:val="22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2E66A8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E66A8"/>
    <w:rPr>
      <w:rFonts w:ascii="Cambria" w:eastAsia="Times New Roman" w:hAnsi="Cambria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E66A8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66A8"/>
    <w:rPr>
      <w:rFonts w:ascii="Cambria" w:eastAsia="Times New Roman" w:hAnsi="Cambria" w:cs="Times New Roman"/>
      <w:kern w:val="0"/>
      <w:sz w:val="24"/>
      <w:szCs w:val="24"/>
      <w:lang w:val="es-ES_tradnl"/>
      <w14:ligatures w14:val="none"/>
    </w:rPr>
  </w:style>
  <w:style w:type="paragraph" w:styleId="NormalWeb">
    <w:name w:val="Normal (Web)"/>
    <w:basedOn w:val="Normal"/>
    <w:uiPriority w:val="99"/>
    <w:unhideWhenUsed/>
    <w:rsid w:val="00AE34EA"/>
    <w:pPr>
      <w:spacing w:before="100" w:beforeAutospacing="1" w:after="100" w:afterAutospacing="1"/>
    </w:pPr>
    <w:rPr>
      <w:rFonts w:ascii="Times New Roman" w:hAnsi="Times New Roman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704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 Vargas Pavez</dc:creator>
  <cp:keywords/>
  <dc:description/>
  <cp:lastModifiedBy>NATALIA GARCIA SWANECK</cp:lastModifiedBy>
  <cp:revision>6</cp:revision>
  <dcterms:created xsi:type="dcterms:W3CDTF">2024-07-23T16:39:00Z</dcterms:created>
  <dcterms:modified xsi:type="dcterms:W3CDTF">2024-07-23T19:10:00Z</dcterms:modified>
</cp:coreProperties>
</file>